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CAF23" w14:textId="2DE88878" w:rsidR="00872C62" w:rsidRPr="0084137B" w:rsidRDefault="002E5B0B" w:rsidP="0084137B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4137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DM </w:t>
      </w:r>
      <w:r w:rsidR="0033259F" w:rsidRPr="0084137B">
        <w:rPr>
          <w:rFonts w:ascii="Times New Roman" w:hAnsi="Times New Roman" w:cs="Times New Roman"/>
          <w:b/>
          <w:bCs/>
          <w:sz w:val="28"/>
          <w:szCs w:val="28"/>
          <w:u w:val="single"/>
        </w:rPr>
        <w:t>Turneringsregler</w:t>
      </w:r>
      <w:r w:rsidR="0084137B" w:rsidRPr="0084137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2025</w:t>
      </w:r>
    </w:p>
    <w:p w14:paraId="7AA7E67B" w14:textId="77777777" w:rsidR="0084137B" w:rsidRDefault="0084137B" w:rsidP="006D56F4">
      <w:pPr>
        <w:rPr>
          <w:rFonts w:ascii="Times New Roman" w:hAnsi="Times New Roman" w:cs="Times New Roman"/>
          <w:sz w:val="24"/>
          <w:szCs w:val="24"/>
        </w:rPr>
      </w:pPr>
    </w:p>
    <w:p w14:paraId="05B6BB34" w14:textId="487CE69D" w:rsidR="00DD1924" w:rsidRPr="003E2D92" w:rsidRDefault="00DD1924" w:rsidP="006D56F4">
      <w:pPr>
        <w:rPr>
          <w:rFonts w:ascii="Times New Roman" w:hAnsi="Times New Roman" w:cs="Times New Roman"/>
          <w:sz w:val="24"/>
          <w:szCs w:val="24"/>
        </w:rPr>
      </w:pPr>
      <w:r w:rsidRPr="003E2D92">
        <w:rPr>
          <w:rFonts w:ascii="Times New Roman" w:hAnsi="Times New Roman" w:cs="Times New Roman"/>
          <w:sz w:val="24"/>
          <w:szCs w:val="24"/>
        </w:rPr>
        <w:t>Overordnede principper for turneringen:</w:t>
      </w:r>
    </w:p>
    <w:p w14:paraId="5F33E6DF" w14:textId="77777777" w:rsidR="00722950" w:rsidRDefault="00DD1924" w:rsidP="003E2D92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E2D92">
        <w:rPr>
          <w:rFonts w:ascii="Times New Roman" w:hAnsi="Times New Roman" w:cs="Times New Roman"/>
          <w:sz w:val="24"/>
          <w:szCs w:val="24"/>
        </w:rPr>
        <w:t>Flest mulige mennesker skal spille mest muligt vandpolo</w:t>
      </w:r>
    </w:p>
    <w:p w14:paraId="06A1E62C" w14:textId="17CBB602" w:rsidR="00DD1924" w:rsidRPr="003E2D92" w:rsidRDefault="00722950" w:rsidP="003E2D92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84137B">
        <w:rPr>
          <w:rFonts w:ascii="Times New Roman" w:hAnsi="Times New Roman" w:cs="Times New Roman"/>
          <w:sz w:val="24"/>
          <w:szCs w:val="24"/>
        </w:rPr>
        <w:t xml:space="preserve">n spiller kan kun spille på </w:t>
      </w:r>
      <w:r>
        <w:rPr>
          <w:rFonts w:ascii="Times New Roman" w:hAnsi="Times New Roman" w:cs="Times New Roman"/>
          <w:sz w:val="24"/>
          <w:szCs w:val="24"/>
        </w:rPr>
        <w:t>é</w:t>
      </w:r>
      <w:r w:rsidR="0084137B">
        <w:rPr>
          <w:rFonts w:ascii="Times New Roman" w:hAnsi="Times New Roman" w:cs="Times New Roman"/>
          <w:sz w:val="24"/>
          <w:szCs w:val="24"/>
        </w:rPr>
        <w:t>t 1. div. hold.</w:t>
      </w:r>
    </w:p>
    <w:p w14:paraId="7758FBFE" w14:textId="77777777" w:rsidR="00DD1924" w:rsidRPr="003E2D92" w:rsidRDefault="00DD1924" w:rsidP="006D56F4">
      <w:pPr>
        <w:rPr>
          <w:rFonts w:ascii="Times New Roman" w:hAnsi="Times New Roman" w:cs="Times New Roman"/>
          <w:sz w:val="24"/>
          <w:szCs w:val="24"/>
        </w:rPr>
      </w:pPr>
    </w:p>
    <w:p w14:paraId="7B5F851E" w14:textId="0492EBF7" w:rsidR="0033259F" w:rsidRPr="003E2D92" w:rsidRDefault="0064363F" w:rsidP="006D56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Afvikling af DM</w:t>
      </w:r>
      <w:r w:rsidR="00722950">
        <w:rPr>
          <w:rFonts w:ascii="Times New Roman" w:hAnsi="Times New Roman" w:cs="Times New Roman"/>
          <w:sz w:val="24"/>
          <w:szCs w:val="24"/>
        </w:rPr>
        <w:t xml:space="preserve"> (Danmarksmesterskab 1. division, herrer)</w:t>
      </w:r>
      <w:r w:rsidR="0084137B">
        <w:rPr>
          <w:rFonts w:ascii="Times New Roman" w:hAnsi="Times New Roman" w:cs="Times New Roman"/>
          <w:sz w:val="24"/>
          <w:szCs w:val="24"/>
        </w:rPr>
        <w:t>:</w:t>
      </w:r>
    </w:p>
    <w:p w14:paraId="264CF985" w14:textId="137303C7" w:rsidR="0033259F" w:rsidRPr="00722950" w:rsidRDefault="0084137B" w:rsidP="00C95CCC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For at alle kampe har betydning og for at højne niveauet i Danmark, spilles der ikke semifinaler. Indledende kampe afgøres på point (3 point til vinder, 0 point til taber og 1 point til hver ved uafgjort).</w:t>
      </w:r>
      <w:r w:rsidR="006436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Ved pointlighed </w:t>
      </w:r>
      <w:r w:rsidR="00C95C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vinder det hold der har flest point i </w:t>
      </w:r>
      <w:r w:rsidR="0064363F">
        <w:rPr>
          <w:rFonts w:ascii="Times New Roman" w:hAnsi="Times New Roman" w:cs="Times New Roman"/>
          <w:color w:val="000000" w:themeColor="text1"/>
          <w:sz w:val="24"/>
          <w:szCs w:val="24"/>
        </w:rPr>
        <w:t>ind</w:t>
      </w:r>
      <w:r w:rsidR="0064363F" w:rsidRPr="00722950">
        <w:rPr>
          <w:rFonts w:ascii="Times New Roman" w:hAnsi="Times New Roman" w:cs="Times New Roman"/>
          <w:color w:val="000000" w:themeColor="text1"/>
          <w:sz w:val="24"/>
          <w:szCs w:val="24"/>
        </w:rPr>
        <w:t>byrdes kampe</w:t>
      </w:r>
      <w:r w:rsidR="00C95CCC">
        <w:rPr>
          <w:rFonts w:ascii="Times New Roman" w:hAnsi="Times New Roman" w:cs="Times New Roman"/>
          <w:color w:val="000000" w:themeColor="text1"/>
          <w:sz w:val="24"/>
          <w:szCs w:val="24"/>
        </w:rPr>
        <w:t>, ved pointlighed i indbyrdes kampe vinder det hold der har bedste målscore i indbyrdes kampe</w:t>
      </w:r>
      <w:r w:rsidR="0064363F" w:rsidRPr="0072295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229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Nr. 1 og 2 i indledende runde spiller 2 finalekampe, nr. 3 og 4 spiller en kamp om bronze (3 plads).</w:t>
      </w:r>
      <w:r w:rsidR="0033259F" w:rsidRPr="007229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72C11783" w14:textId="708152DC" w:rsidR="00C56741" w:rsidRPr="003E2D92" w:rsidRDefault="00C56741" w:rsidP="00C5674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2D92">
        <w:rPr>
          <w:rFonts w:ascii="Times New Roman" w:hAnsi="Times New Roman" w:cs="Times New Roman"/>
          <w:sz w:val="24"/>
          <w:szCs w:val="24"/>
        </w:rPr>
        <w:t>Kampene kan afvikles på hverdagsaftener i træningstider og i weekender. Der skal tages hensyn til transporttid ved kampfastlæggelse.</w:t>
      </w:r>
      <w:r w:rsidR="00EC11A9">
        <w:rPr>
          <w:rFonts w:ascii="Times New Roman" w:hAnsi="Times New Roman" w:cs="Times New Roman"/>
          <w:sz w:val="24"/>
          <w:szCs w:val="24"/>
        </w:rPr>
        <w:t xml:space="preserve"> Neutrale kampe skal afvikles det sted det er planlagt, så dommerudgifter holdes nede og dommerne ikke skal bruge unødvendig tid.</w:t>
      </w:r>
    </w:p>
    <w:p w14:paraId="74AFDE71" w14:textId="2C54C2A6" w:rsidR="00C56741" w:rsidRPr="003E2D92" w:rsidRDefault="00C56741" w:rsidP="00C56741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2D92">
        <w:rPr>
          <w:rFonts w:ascii="Times New Roman" w:hAnsi="Times New Roman" w:cs="Times New Roman"/>
          <w:sz w:val="24"/>
          <w:szCs w:val="24"/>
        </w:rPr>
        <w:t>Ved de indledende runder i øst og vest bruges uddannede dommere</w:t>
      </w:r>
      <w:r w:rsidR="00717A15">
        <w:rPr>
          <w:rFonts w:ascii="Times New Roman" w:hAnsi="Times New Roman" w:cs="Times New Roman"/>
          <w:sz w:val="24"/>
          <w:szCs w:val="24"/>
        </w:rPr>
        <w:t xml:space="preserve">, idet det dog </w:t>
      </w:r>
      <w:r w:rsidRPr="003E2D92">
        <w:rPr>
          <w:rFonts w:ascii="Times New Roman" w:hAnsi="Times New Roman" w:cs="Times New Roman"/>
          <w:sz w:val="24"/>
          <w:szCs w:val="24"/>
        </w:rPr>
        <w:t xml:space="preserve">er muligt at afvikle en kamp, </w:t>
      </w:r>
      <w:r w:rsidR="00DD1924" w:rsidRPr="003E2D92">
        <w:rPr>
          <w:rFonts w:ascii="Times New Roman" w:hAnsi="Times New Roman" w:cs="Times New Roman"/>
          <w:sz w:val="24"/>
          <w:szCs w:val="24"/>
        </w:rPr>
        <w:t>hvis</w:t>
      </w:r>
      <w:r w:rsidRPr="003E2D92">
        <w:rPr>
          <w:rFonts w:ascii="Times New Roman" w:hAnsi="Times New Roman" w:cs="Times New Roman"/>
          <w:sz w:val="24"/>
          <w:szCs w:val="24"/>
        </w:rPr>
        <w:t xml:space="preserve"> begge hold er indforstået med dommerne. </w:t>
      </w:r>
    </w:p>
    <w:p w14:paraId="278689EC" w14:textId="48CB1DAE" w:rsidR="009B0157" w:rsidRPr="00EC11A9" w:rsidRDefault="00C56741" w:rsidP="00FD0F34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C11A9">
        <w:rPr>
          <w:rFonts w:ascii="Times New Roman" w:hAnsi="Times New Roman" w:cs="Times New Roman"/>
          <w:sz w:val="24"/>
          <w:szCs w:val="24"/>
        </w:rPr>
        <w:t>Ved afbud tabes kampen 0-10.</w:t>
      </w:r>
    </w:p>
    <w:p w14:paraId="44F5206A" w14:textId="3491D35A" w:rsidR="00870102" w:rsidRPr="0064363F" w:rsidRDefault="0064363F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Der spilles efter</w:t>
      </w:r>
      <w:r w:rsidR="00870102" w:rsidRPr="00643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E</w:t>
      </w:r>
      <w:r w:rsidR="00870102" w:rsidRPr="0064363F">
        <w:rPr>
          <w:rFonts w:ascii="Times New Roman" w:hAnsi="Times New Roman" w:cs="Times New Roman"/>
          <w:sz w:val="24"/>
          <w:szCs w:val="24"/>
        </w:rPr>
        <w:t>As</w:t>
      </w:r>
      <w:proofErr w:type="spellEnd"/>
      <w:proofErr w:type="gramEnd"/>
      <w:r w:rsidR="00870102" w:rsidRPr="0064363F">
        <w:rPr>
          <w:rFonts w:ascii="Times New Roman" w:hAnsi="Times New Roman" w:cs="Times New Roman"/>
          <w:sz w:val="24"/>
          <w:szCs w:val="24"/>
        </w:rPr>
        <w:t xml:space="preserve"> regler for vandpolo </w:t>
      </w:r>
      <w:r w:rsidR="00EC11A9">
        <w:rPr>
          <w:rFonts w:ascii="Times New Roman" w:hAnsi="Times New Roman" w:cs="Times New Roman"/>
          <w:sz w:val="24"/>
          <w:szCs w:val="24"/>
        </w:rPr>
        <w:t>dog med de undtagelser der er vedtaget af Dansk Vandpolo</w:t>
      </w:r>
      <w:r w:rsidR="00870102" w:rsidRPr="0064363F">
        <w:rPr>
          <w:rFonts w:ascii="Times New Roman" w:hAnsi="Times New Roman" w:cs="Times New Roman"/>
          <w:sz w:val="24"/>
          <w:szCs w:val="24"/>
        </w:rPr>
        <w:t>.</w:t>
      </w:r>
    </w:p>
    <w:p w14:paraId="4426EFB1" w14:textId="46B34949" w:rsidR="00467920" w:rsidRPr="0064363F" w:rsidRDefault="00467920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363F">
        <w:rPr>
          <w:rFonts w:ascii="Times New Roman" w:hAnsi="Times New Roman" w:cs="Times New Roman"/>
          <w:sz w:val="24"/>
          <w:szCs w:val="24"/>
        </w:rPr>
        <w:t xml:space="preserve">Hold der deltager i DM vil blive faktureret af </w:t>
      </w:r>
      <w:r w:rsidR="00EC11A9" w:rsidRPr="0064363F">
        <w:rPr>
          <w:rFonts w:ascii="Times New Roman" w:hAnsi="Times New Roman" w:cs="Times New Roman"/>
          <w:sz w:val="24"/>
          <w:szCs w:val="24"/>
        </w:rPr>
        <w:t>SVØM DK</w:t>
      </w:r>
      <w:r w:rsidRPr="0064363F">
        <w:rPr>
          <w:rFonts w:ascii="Times New Roman" w:hAnsi="Times New Roman" w:cs="Times New Roman"/>
          <w:sz w:val="24"/>
          <w:szCs w:val="24"/>
        </w:rPr>
        <w:t>.</w:t>
      </w:r>
    </w:p>
    <w:p w14:paraId="5501EF56" w14:textId="373A8712" w:rsidR="0033259F" w:rsidRPr="0064363F" w:rsidRDefault="0064363F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Deltagende s</w:t>
      </w:r>
      <w:r w:rsidR="0033259F" w:rsidRPr="0064363F">
        <w:rPr>
          <w:rFonts w:ascii="Times New Roman" w:hAnsi="Times New Roman" w:cs="Times New Roman"/>
          <w:sz w:val="24"/>
          <w:szCs w:val="24"/>
        </w:rPr>
        <w:t xml:space="preserve">pillere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763C65" w:rsidRPr="0064363F">
        <w:rPr>
          <w:rFonts w:ascii="Times New Roman" w:hAnsi="Times New Roman" w:cs="Times New Roman"/>
          <w:sz w:val="24"/>
          <w:szCs w:val="24"/>
        </w:rPr>
        <w:t>DM</w:t>
      </w:r>
      <w:r w:rsidR="005F7E38" w:rsidRPr="0064363F">
        <w:rPr>
          <w:rFonts w:ascii="Times New Roman" w:hAnsi="Times New Roman" w:cs="Times New Roman"/>
          <w:sz w:val="24"/>
          <w:szCs w:val="24"/>
        </w:rPr>
        <w:t xml:space="preserve">, </w:t>
      </w:r>
      <w:r w:rsidR="0033259F" w:rsidRPr="0064363F">
        <w:rPr>
          <w:rFonts w:ascii="Times New Roman" w:hAnsi="Times New Roman" w:cs="Times New Roman"/>
          <w:sz w:val="24"/>
          <w:szCs w:val="24"/>
        </w:rPr>
        <w:t xml:space="preserve">kan skifte i transfervinduer som fastsat af </w:t>
      </w:r>
      <w:r>
        <w:rPr>
          <w:rFonts w:ascii="Times New Roman" w:hAnsi="Times New Roman" w:cs="Times New Roman"/>
          <w:sz w:val="24"/>
          <w:szCs w:val="24"/>
        </w:rPr>
        <w:t>EA</w:t>
      </w:r>
      <w:r w:rsidR="00763C65" w:rsidRPr="0064363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E023C92" w14:textId="3E64A0BE" w:rsidR="005F7E38" w:rsidRPr="0064363F" w:rsidRDefault="005F7E38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363F">
        <w:rPr>
          <w:rFonts w:ascii="Times New Roman" w:hAnsi="Times New Roman" w:cs="Times New Roman"/>
          <w:sz w:val="24"/>
          <w:szCs w:val="24"/>
        </w:rPr>
        <w:t>Hold der kan kvalificere sig / har kvalificeret sig til DM-slutspil kan kun få nye spillere iflg</w:t>
      </w:r>
      <w:r w:rsidR="00717A15">
        <w:rPr>
          <w:rFonts w:ascii="Times New Roman" w:hAnsi="Times New Roman" w:cs="Times New Roman"/>
          <w:sz w:val="24"/>
          <w:szCs w:val="24"/>
        </w:rPr>
        <w:t>.</w:t>
      </w:r>
      <w:r w:rsidR="007229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4363F">
        <w:rPr>
          <w:rFonts w:ascii="Times New Roman" w:hAnsi="Times New Roman" w:cs="Times New Roman"/>
          <w:sz w:val="24"/>
          <w:szCs w:val="24"/>
        </w:rPr>
        <w:t>EA</w:t>
      </w:r>
      <w:r w:rsidRPr="0064363F">
        <w:rPr>
          <w:rFonts w:ascii="Times New Roman" w:hAnsi="Times New Roman" w:cs="Times New Roman"/>
          <w:sz w:val="24"/>
          <w:szCs w:val="24"/>
        </w:rPr>
        <w:t>s</w:t>
      </w:r>
      <w:proofErr w:type="spellEnd"/>
      <w:proofErr w:type="gramEnd"/>
      <w:r w:rsidRPr="0064363F">
        <w:rPr>
          <w:rFonts w:ascii="Times New Roman" w:hAnsi="Times New Roman" w:cs="Times New Roman"/>
          <w:sz w:val="24"/>
          <w:szCs w:val="24"/>
        </w:rPr>
        <w:t xml:space="preserve"> transferregler.</w:t>
      </w:r>
    </w:p>
    <w:p w14:paraId="642E9383" w14:textId="370963D7" w:rsidR="0033259F" w:rsidRDefault="0033259F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363F">
        <w:rPr>
          <w:rFonts w:ascii="Times New Roman" w:hAnsi="Times New Roman" w:cs="Times New Roman"/>
          <w:sz w:val="24"/>
          <w:szCs w:val="24"/>
        </w:rPr>
        <w:t xml:space="preserve">Alle spillere i turneringen </w:t>
      </w:r>
      <w:r w:rsidR="00763C65" w:rsidRPr="0064363F">
        <w:rPr>
          <w:rFonts w:ascii="Times New Roman" w:hAnsi="Times New Roman" w:cs="Times New Roman"/>
          <w:sz w:val="24"/>
          <w:szCs w:val="24"/>
        </w:rPr>
        <w:t xml:space="preserve">på de hold der går videre til DM-slutspil, </w:t>
      </w:r>
      <w:r w:rsidRPr="0064363F">
        <w:rPr>
          <w:rFonts w:ascii="Times New Roman" w:hAnsi="Times New Roman" w:cs="Times New Roman"/>
          <w:sz w:val="24"/>
          <w:szCs w:val="24"/>
        </w:rPr>
        <w:t>skal have deres udkomme i Danmark og bo i Danmark (</w:t>
      </w:r>
      <w:r w:rsidR="007A1541" w:rsidRPr="0064363F">
        <w:rPr>
          <w:rFonts w:ascii="Times New Roman" w:hAnsi="Times New Roman" w:cs="Times New Roman"/>
          <w:sz w:val="24"/>
          <w:szCs w:val="24"/>
        </w:rPr>
        <w:t>dispensation kan gives for</w:t>
      </w:r>
      <w:r w:rsidRPr="0064363F">
        <w:rPr>
          <w:rFonts w:ascii="Times New Roman" w:hAnsi="Times New Roman" w:cs="Times New Roman"/>
          <w:sz w:val="24"/>
          <w:szCs w:val="24"/>
        </w:rPr>
        <w:t xml:space="preserve"> </w:t>
      </w:r>
      <w:r w:rsidR="007A1541" w:rsidRPr="0064363F">
        <w:rPr>
          <w:rFonts w:ascii="Times New Roman" w:hAnsi="Times New Roman" w:cs="Times New Roman"/>
          <w:sz w:val="24"/>
          <w:szCs w:val="24"/>
        </w:rPr>
        <w:t>”</w:t>
      </w:r>
      <w:r w:rsidRPr="0064363F">
        <w:rPr>
          <w:rFonts w:ascii="Times New Roman" w:hAnsi="Times New Roman" w:cs="Times New Roman"/>
          <w:sz w:val="24"/>
          <w:szCs w:val="24"/>
        </w:rPr>
        <w:t>Malmø</w:t>
      </w:r>
      <w:r w:rsidR="007A1541" w:rsidRPr="0064363F">
        <w:rPr>
          <w:rFonts w:ascii="Times New Roman" w:hAnsi="Times New Roman" w:cs="Times New Roman"/>
          <w:sz w:val="24"/>
          <w:szCs w:val="24"/>
        </w:rPr>
        <w:t>”</w:t>
      </w:r>
      <w:r w:rsidRPr="0064363F">
        <w:rPr>
          <w:rFonts w:ascii="Times New Roman" w:hAnsi="Times New Roman" w:cs="Times New Roman"/>
          <w:sz w:val="24"/>
          <w:szCs w:val="24"/>
        </w:rPr>
        <w:t xml:space="preserve"> og </w:t>
      </w:r>
      <w:r w:rsidR="007A1541" w:rsidRPr="0064363F">
        <w:rPr>
          <w:rFonts w:ascii="Times New Roman" w:hAnsi="Times New Roman" w:cs="Times New Roman"/>
          <w:sz w:val="24"/>
          <w:szCs w:val="24"/>
        </w:rPr>
        <w:t>”</w:t>
      </w:r>
      <w:r w:rsidRPr="0064363F">
        <w:rPr>
          <w:rFonts w:ascii="Times New Roman" w:hAnsi="Times New Roman" w:cs="Times New Roman"/>
          <w:sz w:val="24"/>
          <w:szCs w:val="24"/>
        </w:rPr>
        <w:t>Slesvig</w:t>
      </w:r>
      <w:r w:rsidR="007A1541" w:rsidRPr="0064363F">
        <w:rPr>
          <w:rFonts w:ascii="Times New Roman" w:hAnsi="Times New Roman" w:cs="Times New Roman"/>
          <w:sz w:val="24"/>
          <w:szCs w:val="24"/>
        </w:rPr>
        <w:t>”</w:t>
      </w:r>
      <w:r w:rsidRPr="0064363F">
        <w:rPr>
          <w:rFonts w:ascii="Times New Roman" w:hAnsi="Times New Roman" w:cs="Times New Roman"/>
          <w:sz w:val="24"/>
          <w:szCs w:val="24"/>
        </w:rPr>
        <w:t>)</w:t>
      </w:r>
      <w:r w:rsidR="007A1541" w:rsidRPr="0064363F">
        <w:rPr>
          <w:rFonts w:ascii="Times New Roman" w:hAnsi="Times New Roman" w:cs="Times New Roman"/>
          <w:sz w:val="24"/>
          <w:szCs w:val="24"/>
        </w:rPr>
        <w:t>;</w:t>
      </w:r>
      <w:r w:rsidRPr="0064363F">
        <w:rPr>
          <w:rFonts w:ascii="Times New Roman" w:hAnsi="Times New Roman" w:cs="Times New Roman"/>
          <w:sz w:val="24"/>
          <w:szCs w:val="24"/>
        </w:rPr>
        <w:t xml:space="preserve"> </w:t>
      </w:r>
      <w:r w:rsidR="007A1541" w:rsidRPr="0064363F">
        <w:rPr>
          <w:rFonts w:ascii="Times New Roman" w:hAnsi="Times New Roman" w:cs="Times New Roman"/>
          <w:sz w:val="24"/>
          <w:szCs w:val="24"/>
        </w:rPr>
        <w:t>spillerne</w:t>
      </w:r>
      <w:r w:rsidRPr="0064363F">
        <w:rPr>
          <w:rFonts w:ascii="Times New Roman" w:hAnsi="Times New Roman" w:cs="Times New Roman"/>
          <w:sz w:val="24"/>
          <w:szCs w:val="24"/>
        </w:rPr>
        <w:t xml:space="preserve"> kan ikke deltage </w:t>
      </w:r>
      <w:r w:rsidR="007D6B30" w:rsidRPr="0064363F">
        <w:rPr>
          <w:rFonts w:ascii="Times New Roman" w:hAnsi="Times New Roman" w:cs="Times New Roman"/>
          <w:sz w:val="24"/>
          <w:szCs w:val="24"/>
        </w:rPr>
        <w:t>for</w:t>
      </w:r>
      <w:r w:rsidRPr="0064363F">
        <w:rPr>
          <w:rFonts w:ascii="Times New Roman" w:hAnsi="Times New Roman" w:cs="Times New Roman"/>
          <w:sz w:val="24"/>
          <w:szCs w:val="24"/>
        </w:rPr>
        <w:t xml:space="preserve"> andre klub</w:t>
      </w:r>
      <w:r w:rsidR="007D6B30" w:rsidRPr="0064363F">
        <w:rPr>
          <w:rFonts w:ascii="Times New Roman" w:hAnsi="Times New Roman" w:cs="Times New Roman"/>
          <w:sz w:val="24"/>
          <w:szCs w:val="24"/>
        </w:rPr>
        <w:t xml:space="preserve">ber, </w:t>
      </w:r>
      <w:r w:rsidRPr="0064363F">
        <w:rPr>
          <w:rFonts w:ascii="Times New Roman" w:hAnsi="Times New Roman" w:cs="Times New Roman"/>
          <w:sz w:val="24"/>
          <w:szCs w:val="24"/>
        </w:rPr>
        <w:t>uddannelses</w:t>
      </w:r>
      <w:r w:rsidR="007D6B30" w:rsidRPr="0064363F">
        <w:rPr>
          <w:rFonts w:ascii="Times New Roman" w:hAnsi="Times New Roman" w:cs="Times New Roman"/>
          <w:sz w:val="24"/>
          <w:szCs w:val="24"/>
        </w:rPr>
        <w:t xml:space="preserve">hold, </w:t>
      </w:r>
      <w:r w:rsidRPr="0064363F">
        <w:rPr>
          <w:rFonts w:ascii="Times New Roman" w:hAnsi="Times New Roman" w:cs="Times New Roman"/>
          <w:sz w:val="24"/>
          <w:szCs w:val="24"/>
        </w:rPr>
        <w:t>franchise</w:t>
      </w:r>
      <w:r w:rsidR="007D6B30" w:rsidRPr="0064363F">
        <w:rPr>
          <w:rFonts w:ascii="Times New Roman" w:hAnsi="Times New Roman" w:cs="Times New Roman"/>
          <w:sz w:val="24"/>
          <w:szCs w:val="24"/>
        </w:rPr>
        <w:t xml:space="preserve">hold i </w:t>
      </w:r>
      <w:r w:rsidRPr="0064363F">
        <w:rPr>
          <w:rFonts w:ascii="Times New Roman" w:hAnsi="Times New Roman" w:cs="Times New Roman"/>
          <w:sz w:val="24"/>
          <w:szCs w:val="24"/>
        </w:rPr>
        <w:t xml:space="preserve">turneringer under </w:t>
      </w:r>
      <w:r w:rsidR="0064363F">
        <w:rPr>
          <w:rFonts w:ascii="Times New Roman" w:hAnsi="Times New Roman" w:cs="Times New Roman"/>
          <w:sz w:val="24"/>
          <w:szCs w:val="24"/>
        </w:rPr>
        <w:t>EA</w:t>
      </w:r>
      <w:r w:rsidRPr="0064363F">
        <w:rPr>
          <w:rFonts w:ascii="Times New Roman" w:hAnsi="Times New Roman" w:cs="Times New Roman"/>
          <w:sz w:val="24"/>
          <w:szCs w:val="24"/>
        </w:rPr>
        <w:t xml:space="preserve">, </w:t>
      </w:r>
      <w:r w:rsidR="0064363F">
        <w:rPr>
          <w:rFonts w:ascii="Times New Roman" w:hAnsi="Times New Roman" w:cs="Times New Roman"/>
          <w:sz w:val="24"/>
          <w:szCs w:val="24"/>
        </w:rPr>
        <w:t>WA</w:t>
      </w:r>
      <w:r w:rsidRPr="0064363F">
        <w:rPr>
          <w:rFonts w:ascii="Times New Roman" w:hAnsi="Times New Roman" w:cs="Times New Roman"/>
          <w:sz w:val="24"/>
          <w:szCs w:val="24"/>
        </w:rPr>
        <w:t>, NCAA</w:t>
      </w:r>
      <w:r w:rsidR="007D6B30" w:rsidRPr="0064363F">
        <w:rPr>
          <w:rFonts w:ascii="Times New Roman" w:hAnsi="Times New Roman" w:cs="Times New Roman"/>
          <w:sz w:val="24"/>
          <w:szCs w:val="24"/>
        </w:rPr>
        <w:t xml:space="preserve"> eller lignende.</w:t>
      </w:r>
    </w:p>
    <w:p w14:paraId="4F0E68FE" w14:textId="0B8FDF6B" w:rsidR="00EC11A9" w:rsidRPr="0064363F" w:rsidRDefault="00EC11A9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Spillerlister: Inden turneringsstart sendes spillerlister til turneringsleder og disciplinærudvalget (</w:t>
      </w:r>
      <w:r w:rsidR="0072295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t. Anders Murman</w:t>
      </w:r>
      <w:r w:rsidR="00717A15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og Frederik Riis). En spiller kan kun </w:t>
      </w:r>
      <w:r w:rsidR="00722950">
        <w:rPr>
          <w:rFonts w:ascii="Times New Roman" w:hAnsi="Times New Roman" w:cs="Times New Roman"/>
          <w:sz w:val="24"/>
          <w:szCs w:val="24"/>
        </w:rPr>
        <w:t>figurere på spillerlisten for é</w:t>
      </w:r>
      <w:r>
        <w:rPr>
          <w:rFonts w:ascii="Times New Roman" w:hAnsi="Times New Roman" w:cs="Times New Roman"/>
          <w:sz w:val="24"/>
          <w:szCs w:val="24"/>
        </w:rPr>
        <w:t>t hold i 1. division.</w:t>
      </w:r>
    </w:p>
    <w:p w14:paraId="19E85814" w14:textId="63017067" w:rsidR="00F54374" w:rsidRDefault="00F54374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363F">
        <w:rPr>
          <w:rFonts w:ascii="Times New Roman" w:hAnsi="Times New Roman" w:cs="Times New Roman"/>
          <w:sz w:val="24"/>
          <w:szCs w:val="24"/>
        </w:rPr>
        <w:t xml:space="preserve">Spillere der har opnået spilletilladelse i </w:t>
      </w:r>
      <w:r w:rsidR="00763C65" w:rsidRPr="0064363F">
        <w:rPr>
          <w:rFonts w:ascii="Times New Roman" w:hAnsi="Times New Roman" w:cs="Times New Roman"/>
          <w:sz w:val="24"/>
          <w:szCs w:val="24"/>
        </w:rPr>
        <w:t>DM-</w:t>
      </w:r>
      <w:r w:rsidRPr="0064363F">
        <w:rPr>
          <w:rFonts w:ascii="Times New Roman" w:hAnsi="Times New Roman" w:cs="Times New Roman"/>
          <w:sz w:val="24"/>
          <w:szCs w:val="24"/>
        </w:rPr>
        <w:t>turneringen</w:t>
      </w:r>
      <w:r w:rsidR="00DE6123" w:rsidRPr="0064363F">
        <w:rPr>
          <w:rFonts w:ascii="Times New Roman" w:hAnsi="Times New Roman" w:cs="Times New Roman"/>
          <w:sz w:val="24"/>
          <w:szCs w:val="24"/>
        </w:rPr>
        <w:t xml:space="preserve"> / i tidligere </w:t>
      </w:r>
      <w:r w:rsidR="00763C65" w:rsidRPr="0064363F">
        <w:rPr>
          <w:rFonts w:ascii="Times New Roman" w:hAnsi="Times New Roman" w:cs="Times New Roman"/>
          <w:sz w:val="24"/>
          <w:szCs w:val="24"/>
        </w:rPr>
        <w:t>DM-</w:t>
      </w:r>
      <w:r w:rsidR="00DE6123" w:rsidRPr="0064363F">
        <w:rPr>
          <w:rFonts w:ascii="Times New Roman" w:hAnsi="Times New Roman" w:cs="Times New Roman"/>
          <w:sz w:val="24"/>
          <w:szCs w:val="24"/>
        </w:rPr>
        <w:t xml:space="preserve">turneringer, som midlertidigt er på udlandsophold </w:t>
      </w:r>
      <w:r w:rsidR="0064363F" w:rsidRPr="0064363F">
        <w:rPr>
          <w:rFonts w:ascii="Times New Roman" w:hAnsi="Times New Roman" w:cs="Times New Roman"/>
          <w:sz w:val="24"/>
          <w:szCs w:val="24"/>
        </w:rPr>
        <w:t>ifm.</w:t>
      </w:r>
      <w:r w:rsidR="00B3453D" w:rsidRPr="0064363F">
        <w:rPr>
          <w:rFonts w:ascii="Times New Roman" w:hAnsi="Times New Roman" w:cs="Times New Roman"/>
          <w:sz w:val="24"/>
          <w:szCs w:val="24"/>
        </w:rPr>
        <w:t>,</w:t>
      </w:r>
      <w:r w:rsidR="00DE6123" w:rsidRPr="0064363F">
        <w:rPr>
          <w:rFonts w:ascii="Times New Roman" w:hAnsi="Times New Roman" w:cs="Times New Roman"/>
          <w:sz w:val="24"/>
          <w:szCs w:val="24"/>
        </w:rPr>
        <w:t xml:space="preserve"> job eller uddannelse er fortsat spilbare</w:t>
      </w:r>
      <w:r w:rsidR="00763C65" w:rsidRPr="0064363F">
        <w:rPr>
          <w:rFonts w:ascii="Times New Roman" w:hAnsi="Times New Roman" w:cs="Times New Roman"/>
          <w:sz w:val="24"/>
          <w:szCs w:val="24"/>
        </w:rPr>
        <w:t xml:space="preserve"> i DM-slutspillet</w:t>
      </w:r>
      <w:r w:rsidR="00B3453D" w:rsidRPr="0064363F">
        <w:rPr>
          <w:rFonts w:ascii="Times New Roman" w:hAnsi="Times New Roman" w:cs="Times New Roman"/>
          <w:sz w:val="24"/>
          <w:szCs w:val="24"/>
        </w:rPr>
        <w:t xml:space="preserve">, </w:t>
      </w:r>
      <w:r w:rsidR="009B0157" w:rsidRPr="0064363F">
        <w:rPr>
          <w:rFonts w:ascii="Times New Roman" w:hAnsi="Times New Roman" w:cs="Times New Roman"/>
          <w:sz w:val="24"/>
          <w:szCs w:val="24"/>
        </w:rPr>
        <w:t>medmindre</w:t>
      </w:r>
      <w:r w:rsidR="00B3453D" w:rsidRPr="0064363F">
        <w:rPr>
          <w:rFonts w:ascii="Times New Roman" w:hAnsi="Times New Roman" w:cs="Times New Roman"/>
          <w:sz w:val="24"/>
          <w:szCs w:val="24"/>
        </w:rPr>
        <w:t xml:space="preserve"> de har skiftet til et udenlandsk hold, jf. §</w:t>
      </w:r>
      <w:r w:rsidR="00722950">
        <w:rPr>
          <w:rFonts w:ascii="Times New Roman" w:hAnsi="Times New Roman" w:cs="Times New Roman"/>
          <w:sz w:val="24"/>
          <w:szCs w:val="24"/>
        </w:rPr>
        <w:t>8</w:t>
      </w:r>
      <w:r w:rsidR="009B0157" w:rsidRPr="0064363F">
        <w:rPr>
          <w:rFonts w:ascii="Times New Roman" w:hAnsi="Times New Roman" w:cs="Times New Roman"/>
          <w:sz w:val="24"/>
          <w:szCs w:val="24"/>
        </w:rPr>
        <w:t>, hvorved spilletilladelsen ophæves.</w:t>
      </w:r>
    </w:p>
    <w:p w14:paraId="66E30941" w14:textId="55DB9B69" w:rsidR="00722950" w:rsidRPr="00722950" w:rsidRDefault="00722950" w:rsidP="00722950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22950">
        <w:rPr>
          <w:rFonts w:ascii="Times New Roman" w:hAnsi="Times New Roman" w:cs="Times New Roman"/>
          <w:sz w:val="24"/>
          <w:szCs w:val="24"/>
        </w:rPr>
        <w:t xml:space="preserve">For at kunne deltage i DM-slutspillet (semi- og finaler) skal en spiller som minimum have deltaget i 33% af de indledende kampe. Dette betyder, at spilleren skal have været omklædt </w:t>
      </w:r>
      <w:r>
        <w:rPr>
          <w:rFonts w:ascii="Times New Roman" w:hAnsi="Times New Roman" w:cs="Times New Roman"/>
          <w:sz w:val="24"/>
          <w:szCs w:val="24"/>
        </w:rPr>
        <w:t xml:space="preserve">sidde </w:t>
      </w:r>
      <w:r w:rsidRPr="00722950">
        <w:rPr>
          <w:rFonts w:ascii="Times New Roman" w:hAnsi="Times New Roman" w:cs="Times New Roman"/>
          <w:sz w:val="24"/>
          <w:szCs w:val="24"/>
        </w:rPr>
        <w:t>på bænken til kampene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22950">
        <w:rPr>
          <w:rFonts w:ascii="Times New Roman" w:hAnsi="Times New Roman" w:cs="Times New Roman"/>
          <w:sz w:val="24"/>
          <w:szCs w:val="24"/>
        </w:rPr>
        <w:t xml:space="preserve"> båret kamphue samt fremgå af protokollen. Reglen gælder ikke for U20-spillere eller yngre. Dispensation kan gives i tilfælde af skader, men dette kræver dokumentation fra en læge. Hvis denne situation opstår, kan Svøm-DK opbevare </w:t>
      </w:r>
      <w:r w:rsidRPr="00722950">
        <w:rPr>
          <w:rFonts w:ascii="Times New Roman" w:hAnsi="Times New Roman" w:cs="Times New Roman"/>
          <w:sz w:val="24"/>
          <w:szCs w:val="24"/>
        </w:rPr>
        <w:lastRenderedPageBreak/>
        <w:t>evt. personfølsomme data, som er nødvendige i forhold til dispensationen – kontakt turneringslederen for nærmere detaljer.</w:t>
      </w:r>
    </w:p>
    <w:p w14:paraId="006FCC38" w14:textId="39E83F82" w:rsidR="0033259F" w:rsidRPr="0064363F" w:rsidRDefault="0033259F" w:rsidP="0033259F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4363F">
        <w:rPr>
          <w:rFonts w:ascii="Times New Roman" w:hAnsi="Times New Roman" w:cs="Times New Roman"/>
          <w:sz w:val="24"/>
          <w:szCs w:val="24"/>
        </w:rPr>
        <w:t>I slutspillet bruges kun uddannede dommere.</w:t>
      </w:r>
    </w:p>
    <w:p w14:paraId="4401B2E0" w14:textId="74FD6140" w:rsidR="00B3453D" w:rsidRDefault="0064363F" w:rsidP="004A38E8">
      <w:pPr>
        <w:pStyle w:val="Listeafsni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22950">
        <w:rPr>
          <w:rFonts w:ascii="Times New Roman" w:hAnsi="Times New Roman" w:cs="Times New Roman"/>
          <w:sz w:val="24"/>
          <w:szCs w:val="24"/>
        </w:rPr>
        <w:t>Finalerne afvikles på dybt vand, sammen med damernes finaler og bronzekampen på sidste finale dag.</w:t>
      </w:r>
      <w:r w:rsidR="00717A15" w:rsidRPr="00722950">
        <w:rPr>
          <w:rFonts w:ascii="Times New Roman" w:hAnsi="Times New Roman" w:cs="Times New Roman"/>
          <w:sz w:val="24"/>
          <w:szCs w:val="24"/>
        </w:rPr>
        <w:t xml:space="preserve"> Der spilles bedst af 2 kampe i finalen. De to finaler kan ende uafgjort. Hvis der er pointlighed efter de to kampe, skal afgørelsen findes ved</w:t>
      </w:r>
      <w:r w:rsidR="00722950" w:rsidRPr="00722950">
        <w:rPr>
          <w:rFonts w:ascii="Times New Roman" w:hAnsi="Times New Roman" w:cs="Times New Roman"/>
          <w:sz w:val="24"/>
          <w:szCs w:val="24"/>
        </w:rPr>
        <w:t xml:space="preserve"> en</w:t>
      </w:r>
      <w:r w:rsidR="00717A15" w:rsidRPr="00722950">
        <w:rPr>
          <w:rFonts w:ascii="Times New Roman" w:hAnsi="Times New Roman" w:cs="Times New Roman"/>
          <w:sz w:val="24"/>
          <w:szCs w:val="24"/>
        </w:rPr>
        <w:t xml:space="preserve"> 5-meter-konkurrence umiddelbart efter afvikling af den 2. kamp. Her kan kun spillere der var opført på protokollen til 2. kamp, og som ikke er udelukket med rødt kort eller 3 udvisninger i løbet af kampen deltage.</w:t>
      </w:r>
    </w:p>
    <w:p w14:paraId="0FDC2D1A" w14:textId="77777777" w:rsidR="00722950" w:rsidRDefault="00722950" w:rsidP="00722950">
      <w:pPr>
        <w:rPr>
          <w:rFonts w:ascii="Times New Roman" w:hAnsi="Times New Roman" w:cs="Times New Roman"/>
          <w:sz w:val="24"/>
          <w:szCs w:val="24"/>
        </w:rPr>
      </w:pPr>
    </w:p>
    <w:p w14:paraId="310034A8" w14:textId="41F41533" w:rsidR="00722950" w:rsidRPr="00722950" w:rsidRDefault="00722950" w:rsidP="0072295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//Slut//</w:t>
      </w:r>
    </w:p>
    <w:sectPr w:rsidR="00722950" w:rsidRPr="0072295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8165C4" w14:textId="77777777" w:rsidR="00B60C25" w:rsidRDefault="00B60C25" w:rsidP="00115E35">
      <w:pPr>
        <w:spacing w:after="0" w:line="240" w:lineRule="auto"/>
      </w:pPr>
      <w:r>
        <w:separator/>
      </w:r>
    </w:p>
  </w:endnote>
  <w:endnote w:type="continuationSeparator" w:id="0">
    <w:p w14:paraId="0ECE5EA9" w14:textId="77777777" w:rsidR="00B60C25" w:rsidRDefault="00B60C25" w:rsidP="00115E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DA3BD" w14:textId="77777777" w:rsidR="00B60C25" w:rsidRDefault="00B60C25" w:rsidP="00115E35">
      <w:pPr>
        <w:spacing w:after="0" w:line="240" w:lineRule="auto"/>
      </w:pPr>
      <w:r>
        <w:separator/>
      </w:r>
    </w:p>
  </w:footnote>
  <w:footnote w:type="continuationSeparator" w:id="0">
    <w:p w14:paraId="17DB5044" w14:textId="77777777" w:rsidR="00B60C25" w:rsidRDefault="00B60C25" w:rsidP="00115E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95F1F"/>
    <w:multiLevelType w:val="hybridMultilevel"/>
    <w:tmpl w:val="D2CA3CBC"/>
    <w:lvl w:ilvl="0" w:tplc="61DCC9F8">
      <w:start w:val="1"/>
      <w:numFmt w:val="upp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95BD7"/>
    <w:multiLevelType w:val="hybridMultilevel"/>
    <w:tmpl w:val="947A9DDC"/>
    <w:lvl w:ilvl="0" w:tplc="7FA66D9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167906">
    <w:abstractNumId w:val="1"/>
  </w:num>
  <w:num w:numId="2" w16cid:durableId="63577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59F"/>
    <w:rsid w:val="00033327"/>
    <w:rsid w:val="0003486B"/>
    <w:rsid w:val="000938F0"/>
    <w:rsid w:val="000D4E11"/>
    <w:rsid w:val="00115E35"/>
    <w:rsid w:val="00117971"/>
    <w:rsid w:val="00174AE2"/>
    <w:rsid w:val="00194ED2"/>
    <w:rsid w:val="002463EB"/>
    <w:rsid w:val="002A1263"/>
    <w:rsid w:val="002E5B0B"/>
    <w:rsid w:val="00327179"/>
    <w:rsid w:val="0033259F"/>
    <w:rsid w:val="003C3083"/>
    <w:rsid w:val="003E2D92"/>
    <w:rsid w:val="00467920"/>
    <w:rsid w:val="005F7E38"/>
    <w:rsid w:val="0064363F"/>
    <w:rsid w:val="00691EDE"/>
    <w:rsid w:val="006D56F4"/>
    <w:rsid w:val="00717A15"/>
    <w:rsid w:val="00722950"/>
    <w:rsid w:val="007302A6"/>
    <w:rsid w:val="00741A8C"/>
    <w:rsid w:val="00763C65"/>
    <w:rsid w:val="007A1541"/>
    <w:rsid w:val="007B5751"/>
    <w:rsid w:val="007D6B30"/>
    <w:rsid w:val="0083499C"/>
    <w:rsid w:val="0084137B"/>
    <w:rsid w:val="00870102"/>
    <w:rsid w:val="00872C62"/>
    <w:rsid w:val="0089495C"/>
    <w:rsid w:val="008B032A"/>
    <w:rsid w:val="008D6613"/>
    <w:rsid w:val="00921C00"/>
    <w:rsid w:val="00931E05"/>
    <w:rsid w:val="009B0157"/>
    <w:rsid w:val="009B5F1B"/>
    <w:rsid w:val="00A72CF2"/>
    <w:rsid w:val="00B3453D"/>
    <w:rsid w:val="00B60C25"/>
    <w:rsid w:val="00BB14AB"/>
    <w:rsid w:val="00BE32A1"/>
    <w:rsid w:val="00C56741"/>
    <w:rsid w:val="00C95CCC"/>
    <w:rsid w:val="00CF0190"/>
    <w:rsid w:val="00DD1924"/>
    <w:rsid w:val="00DE6123"/>
    <w:rsid w:val="00E87314"/>
    <w:rsid w:val="00EC11A9"/>
    <w:rsid w:val="00EC1CF1"/>
    <w:rsid w:val="00EE1CD7"/>
    <w:rsid w:val="00F5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07C228"/>
  <w15:chartTrackingRefBased/>
  <w15:docId w15:val="{CF2CB3BD-8448-43C6-AF60-B3FE78F8F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CD7"/>
  </w:style>
  <w:style w:type="paragraph" w:styleId="Overskrift1">
    <w:name w:val="heading 1"/>
    <w:basedOn w:val="Normal"/>
    <w:next w:val="Normal"/>
    <w:link w:val="Overskrift1Tegn"/>
    <w:uiPriority w:val="9"/>
    <w:qFormat/>
    <w:rsid w:val="00EE1C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E1C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115E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15E35"/>
  </w:style>
  <w:style w:type="paragraph" w:styleId="Sidefod">
    <w:name w:val="footer"/>
    <w:basedOn w:val="Normal"/>
    <w:link w:val="SidefodTegn"/>
    <w:uiPriority w:val="99"/>
    <w:unhideWhenUsed/>
    <w:rsid w:val="00115E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15E35"/>
  </w:style>
  <w:style w:type="character" w:customStyle="1" w:styleId="Overskrift1Tegn">
    <w:name w:val="Overskrift 1 Tegn"/>
    <w:basedOn w:val="Standardskrifttypeiafsnit"/>
    <w:link w:val="Overskrift1"/>
    <w:uiPriority w:val="9"/>
    <w:rsid w:val="00EE1CD7"/>
    <w:rPr>
      <w:rFonts w:asciiTheme="majorHAnsi" w:eastAsiaTheme="majorEastAsia" w:hAnsiTheme="majorHAnsi" w:cstheme="majorBidi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EE1CD7"/>
    <w:rPr>
      <w:rFonts w:asciiTheme="majorHAnsi" w:eastAsiaTheme="majorEastAsia" w:hAnsiTheme="majorHAnsi" w:cstheme="majorBidi"/>
      <w:sz w:val="26"/>
      <w:szCs w:val="2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EE1CD7"/>
    <w:pPr>
      <w:numPr>
        <w:ilvl w:val="1"/>
      </w:numPr>
    </w:pPr>
    <w:rPr>
      <w:rFonts w:eastAsiaTheme="minorEastAsia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EE1CD7"/>
    <w:rPr>
      <w:rFonts w:eastAsiaTheme="minorEastAsia"/>
      <w:spacing w:val="15"/>
    </w:rPr>
  </w:style>
  <w:style w:type="character" w:styleId="Svagfremhvning">
    <w:name w:val="Subtle Emphasis"/>
    <w:basedOn w:val="Standardskrifttypeiafsnit"/>
    <w:uiPriority w:val="19"/>
    <w:qFormat/>
    <w:rsid w:val="00EE1CD7"/>
    <w:rPr>
      <w:i/>
      <w:iCs/>
      <w:color w:val="auto"/>
    </w:rPr>
  </w:style>
  <w:style w:type="character" w:styleId="Kraftigfremhvning">
    <w:name w:val="Intense Emphasis"/>
    <w:basedOn w:val="Standardskrifttypeiafsnit"/>
    <w:uiPriority w:val="21"/>
    <w:qFormat/>
    <w:rsid w:val="00EE1CD7"/>
    <w:rPr>
      <w:i/>
      <w:iCs/>
      <w:color w:val="auto"/>
    </w:rPr>
  </w:style>
  <w:style w:type="character" w:styleId="Fremhv">
    <w:name w:val="Emphasis"/>
    <w:basedOn w:val="Standardskrifttypeiafsnit"/>
    <w:uiPriority w:val="20"/>
    <w:qFormat/>
    <w:rsid w:val="00EE1CD7"/>
    <w:rPr>
      <w:i/>
      <w:iCs/>
    </w:rPr>
  </w:style>
  <w:style w:type="character" w:styleId="Strk">
    <w:name w:val="Strong"/>
    <w:basedOn w:val="Standardskrifttypeiafsnit"/>
    <w:uiPriority w:val="22"/>
    <w:qFormat/>
    <w:rsid w:val="00EE1CD7"/>
    <w:rPr>
      <w:b/>
      <w:bCs/>
    </w:rPr>
  </w:style>
  <w:style w:type="paragraph" w:styleId="Citat">
    <w:name w:val="Quote"/>
    <w:basedOn w:val="Normal"/>
    <w:next w:val="Normal"/>
    <w:link w:val="CitatTegn"/>
    <w:uiPriority w:val="29"/>
    <w:qFormat/>
    <w:rsid w:val="00EE1CD7"/>
    <w:pPr>
      <w:spacing w:before="200"/>
      <w:ind w:left="864" w:right="864"/>
      <w:jc w:val="center"/>
    </w:pPr>
    <w:rPr>
      <w:i/>
      <w:iCs/>
    </w:rPr>
  </w:style>
  <w:style w:type="character" w:customStyle="1" w:styleId="CitatTegn">
    <w:name w:val="Citat Tegn"/>
    <w:basedOn w:val="Standardskrifttypeiafsnit"/>
    <w:link w:val="Citat"/>
    <w:uiPriority w:val="29"/>
    <w:rsid w:val="00EE1CD7"/>
    <w:rPr>
      <w:i/>
      <w:iCs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EE1CD7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EE1CD7"/>
    <w:rPr>
      <w:i/>
      <w:iCs/>
    </w:rPr>
  </w:style>
  <w:style w:type="character" w:styleId="Svaghenvisning">
    <w:name w:val="Subtle Reference"/>
    <w:basedOn w:val="Standardskrifttypeiafsnit"/>
    <w:uiPriority w:val="31"/>
    <w:qFormat/>
    <w:rsid w:val="00EE1CD7"/>
    <w:rPr>
      <w:smallCaps/>
      <w:color w:val="auto"/>
    </w:rPr>
  </w:style>
  <w:style w:type="character" w:styleId="Kraftighenvisning">
    <w:name w:val="Intense Reference"/>
    <w:basedOn w:val="Standardskrifttypeiafsnit"/>
    <w:uiPriority w:val="32"/>
    <w:qFormat/>
    <w:rsid w:val="00EE1CD7"/>
    <w:rPr>
      <w:b/>
      <w:bCs/>
      <w:smallCaps/>
      <w:color w:val="auto"/>
      <w:spacing w:val="5"/>
    </w:rPr>
  </w:style>
  <w:style w:type="character" w:styleId="Bogenstitel">
    <w:name w:val="Book Title"/>
    <w:basedOn w:val="Standardskrifttypeiafsnit"/>
    <w:uiPriority w:val="33"/>
    <w:qFormat/>
    <w:rsid w:val="00EE1CD7"/>
    <w:rPr>
      <w:b/>
      <w:bCs/>
      <w:i/>
      <w:iCs/>
      <w:spacing w:val="5"/>
    </w:rPr>
  </w:style>
  <w:style w:type="paragraph" w:styleId="Listeafsnit">
    <w:name w:val="List Paragraph"/>
    <w:basedOn w:val="Normal"/>
    <w:uiPriority w:val="34"/>
    <w:qFormat/>
    <w:rsid w:val="00EE1CD7"/>
    <w:pPr>
      <w:ind w:left="720"/>
      <w:contextualSpacing/>
    </w:pPr>
  </w:style>
  <w:style w:type="paragraph" w:styleId="Korrektur">
    <w:name w:val="Revision"/>
    <w:hidden/>
    <w:uiPriority w:val="99"/>
    <w:semiHidden/>
    <w:rsid w:val="00C95C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p\AppData\Local\Temp\Templafy\WordVsto\cpc4j5cl.dotx" TargetMode="External"/></Relationships>
</file>

<file path=word/theme/theme1.xml><?xml version="1.0" encoding="utf-8"?>
<a:theme xmlns:a="http://schemas.openxmlformats.org/drawingml/2006/main" name="SDU">
  <a:themeElements>
    <a:clrScheme name="SDU">
      <a:dk1>
        <a:srgbClr val="000000"/>
      </a:dk1>
      <a:lt1>
        <a:sysClr val="window" lastClr="FFFFFF"/>
      </a:lt1>
      <a:dk2>
        <a:srgbClr val="7A6040"/>
      </a:dk2>
      <a:lt2>
        <a:srgbClr val="DDCBA4"/>
      </a:lt2>
      <a:accent1>
        <a:srgbClr val="AEB862"/>
      </a:accent1>
      <a:accent2>
        <a:srgbClr val="789D4A"/>
      </a:accent2>
      <a:accent3>
        <a:srgbClr val="F2C75C"/>
      </a:accent3>
      <a:accent4>
        <a:srgbClr val="E07E3C"/>
      </a:accent4>
      <a:accent5>
        <a:srgbClr val="E1BBB4"/>
      </a:accent5>
      <a:accent6>
        <a:srgbClr val="D05A57"/>
      </a:accent6>
      <a:hlink>
        <a:srgbClr val="0563C1"/>
      </a:hlink>
      <a:folHlink>
        <a:srgbClr val="954F72"/>
      </a:folHlink>
    </a:clrScheme>
    <a:fontScheme name="SDU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solidFill>
            <a:schemeClr val="accent1"/>
          </a:solidFill>
        </a:ln>
      </a:spPr>
      <a:bodyPr lIns="72000" tIns="72000" rIns="72000" bIns="72000" rtlCol="0" anchor="ctr"/>
      <a:lstStyle>
        <a:defPPr algn="ctr">
          <a:defRPr sz="1600" dirty="0" err="1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chemeClr val="tx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>
          <a:defRPr sz="1600" dirty="0" err="1"/>
        </a:defPPr>
      </a:lstStyle>
    </a:txDef>
  </a:objectDefaults>
  <a:extraClrSchemeLst/>
  <a:custClrLst>
    <a:custClr name="Grøn 1">
      <a:srgbClr val="4E5B31"/>
    </a:custClr>
    <a:custClr name="Grøn 2">
      <a:srgbClr val="789D4A"/>
    </a:custClr>
    <a:custClr name="Grøn 3">
      <a:srgbClr val="AEB862"/>
    </a:custClr>
    <a:custClr name="Grøn 4">
      <a:srgbClr val="EAE7B9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Orange 1">
      <a:srgbClr val="D38235"/>
    </a:custClr>
    <a:custClr name="Orange 2">
      <a:srgbClr val="E0A526"/>
    </a:custClr>
    <a:custClr name="Orange 3">
      <a:srgbClr val="EED484"/>
    </a:custClr>
    <a:custClr name="Orange 4">
      <a:srgbClr val="FCF0C4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Rød 1">
      <a:srgbClr val="862633"/>
    </a:custClr>
    <a:custClr name="Rød 2">
      <a:srgbClr val="D05A57"/>
    </a:custClr>
    <a:custClr name="Rød 3">
      <a:srgbClr val="E1BBB4"/>
    </a:custClr>
    <a:custClr name="Rød 4">
      <a:srgbClr val="F4E2DE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Brun 1">
      <a:srgbClr val="473729"/>
    </a:custClr>
    <a:custClr name="Brun 2">
      <a:srgbClr val="946037"/>
    </a:custClr>
    <a:custClr name="Brun 3">
      <a:srgbClr val="DDCBA4"/>
    </a:custClr>
    <a:custClr name="Brun 4">
      <a:srgbClr val="EFE5D1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Color has no name">
      <a:srgbClr val="FFFFFF"/>
    </a:custClr>
    <a:custClr name="Sort">
      <a:srgbClr val="000000"/>
    </a:custClr>
    <a:custClr name="Hvid">
      <a:srgbClr val="FFFFFF"/>
    </a:custClr>
  </a:custClrLst>
  <a:extLst>
    <a:ext uri="{05A4C25C-085E-4340-85A3-A5531E510DB2}">
      <thm15:themeFamily xmlns:thm15="http://schemas.microsoft.com/office/thememl/2012/main" name="SDU" id="{DE6ED73B-E157-4C0D-B072-864F00008F05}" vid="{42B93E90-1664-416E-ACDB-AE723854CF6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6cdbaf4-18b0-44f6-b873-cf97097531c9" xsi:nil="true"/>
  </documentManagement>
</p:properties>
</file>

<file path=customXml/item3.xml><?xml version="1.0" encoding="utf-8"?>
<TemplafyTemplateConfiguration><![CDATA[{"elementsMetadata":[],"transformationConfigurations":[],"templateName":"blank","templateDescription":"","enableDocumentContentUpdater":false,"version":"2.0"}]]></TemplafyTemplateConfiguration>
</file>

<file path=customXml/item4.xml><?xml version="1.0" encoding="utf-8"?>
<TemplafyFormConfiguration><![CDATA[{"formFields":[],"formDataEntries":[]}]]></TemplafyFormConfiguration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5BEAF5D872DA499823F797437E7341" ma:contentTypeVersion="16" ma:contentTypeDescription="Opret et nyt dokument." ma:contentTypeScope="" ma:versionID="9114d449d87d3482f09ac957817bf887">
  <xsd:schema xmlns:xsd="http://www.w3.org/2001/XMLSchema" xmlns:xs="http://www.w3.org/2001/XMLSchema" xmlns:p="http://schemas.microsoft.com/office/2006/metadata/properties" xmlns:ns3="c6cdbaf4-18b0-44f6-b873-cf97097531c9" xmlns:ns4="c6bc709f-863b-49b4-8d11-9df04d7d8c8d" targetNamespace="http://schemas.microsoft.com/office/2006/metadata/properties" ma:root="true" ma:fieldsID="8d13d8fb30531354a26165734bb920ab" ns3:_="" ns4:_="">
    <xsd:import namespace="c6cdbaf4-18b0-44f6-b873-cf97097531c9"/>
    <xsd:import namespace="c6bc709f-863b-49b4-8d11-9df04d7d8c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dbaf4-18b0-44f6-b873-cf97097531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c709f-863b-49b4-8d11-9df04d7d8c8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E8A12B-B7D9-42CB-9045-BE70A2F431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45DC36-0556-48A8-A73C-892103F4B3A2}">
  <ds:schemaRefs>
    <ds:schemaRef ds:uri="http://schemas.microsoft.com/office/2006/metadata/properties"/>
    <ds:schemaRef ds:uri="http://schemas.microsoft.com/office/infopath/2007/PartnerControls"/>
    <ds:schemaRef ds:uri="c6cdbaf4-18b0-44f6-b873-cf97097531c9"/>
  </ds:schemaRefs>
</ds:datastoreItem>
</file>

<file path=customXml/itemProps3.xml><?xml version="1.0" encoding="utf-8"?>
<ds:datastoreItem xmlns:ds="http://schemas.openxmlformats.org/officeDocument/2006/customXml" ds:itemID="{4AB8C649-791A-43C6-B77A-F03E4A584C2B}">
  <ds:schemaRefs/>
</ds:datastoreItem>
</file>

<file path=customXml/itemProps4.xml><?xml version="1.0" encoding="utf-8"?>
<ds:datastoreItem xmlns:ds="http://schemas.openxmlformats.org/officeDocument/2006/customXml" ds:itemID="{4438C9D5-CA01-495F-81BB-547FFFD0DF0C}">
  <ds:schemaRefs/>
</ds:datastoreItem>
</file>

<file path=customXml/itemProps5.xml><?xml version="1.0" encoding="utf-8"?>
<ds:datastoreItem xmlns:ds="http://schemas.openxmlformats.org/officeDocument/2006/customXml" ds:itemID="{200EF800-1271-425C-902A-AADAC3E13D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cdbaf4-18b0-44f6-b873-cf97097531c9"/>
    <ds:schemaRef ds:uri="c6bc709f-863b-49b4-8d11-9df04d7d8c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cpc4j5cl</Template>
  <TotalTime>0</TotalTime>
  <Pages>2</Pages>
  <Words>473</Words>
  <Characters>2888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Karl-Emil Greve</dc:creator>
  <cp:keywords/>
  <dc:description/>
  <cp:lastModifiedBy>Anders Murmann</cp:lastModifiedBy>
  <cp:revision>2</cp:revision>
  <dcterms:created xsi:type="dcterms:W3CDTF">2025-09-09T12:54:00Z</dcterms:created>
  <dcterms:modified xsi:type="dcterms:W3CDTF">2025-09-09T12:54:00Z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enantId">
    <vt:lpwstr>sdu</vt:lpwstr>
  </property>
  <property fmtid="{D5CDD505-2E9C-101B-9397-08002B2CF9AE}" pid="3" name="TemplafyTemplateId">
    <vt:lpwstr>637927942855034817</vt:lpwstr>
  </property>
  <property fmtid="{D5CDD505-2E9C-101B-9397-08002B2CF9AE}" pid="4" name="TemplafyUserProfileId">
    <vt:lpwstr>637830416777637798</vt:lpwstr>
  </property>
  <property fmtid="{D5CDD505-2E9C-101B-9397-08002B2CF9AE}" pid="5" name="TemplafyLanguageCode">
    <vt:lpwstr>en-GB</vt:lpwstr>
  </property>
  <property fmtid="{D5CDD505-2E9C-101B-9397-08002B2CF9AE}" pid="6" name="TemplafyFromBlank">
    <vt:bool>true</vt:bool>
  </property>
  <property fmtid="{D5CDD505-2E9C-101B-9397-08002B2CF9AE}" pid="7" name="ContentTypeId">
    <vt:lpwstr>0x010100705BEAF5D872DA499823F797437E7341</vt:lpwstr>
  </property>
</Properties>
</file>